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附件5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lang w:eastAsia="zh-CN"/>
        </w:rPr>
        <w:t>职业教育促进经济社会发展试验区（示范区）和试验校（示范校）名单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一、职业教育促进经济社会发展试验区（示范区）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四川省德阳市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江西省</w:t>
      </w:r>
      <w:r>
        <w:rPr>
          <w:rFonts w:hint="eastAsia" w:ascii="仿宋" w:hAnsi="仿宋" w:eastAsia="仿宋" w:cs="Times New Roman"/>
          <w:sz w:val="32"/>
          <w:szCs w:val="32"/>
        </w:rPr>
        <w:t>共青城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河北省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唐山市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陕西省</w:t>
      </w:r>
      <w:r>
        <w:rPr>
          <w:rFonts w:hint="eastAsia" w:ascii="仿宋" w:hAnsi="仿宋" w:eastAsia="仿宋" w:cs="Times New Roman"/>
          <w:sz w:val="32"/>
          <w:szCs w:val="32"/>
        </w:rPr>
        <w:t>杨凌农业高新技术产业示范区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青海省西宁市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广西壮族自治区柳州市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山东省菏泽市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广东省珠海市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湖北省黄石市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山东省滨州市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二、职业教育促进经济社会发展试验校（示范校）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杨凌职业技术学院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柳州职业技术学院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西宁城市职业技术学院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菏泽职业学院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珠海城市职业技术学院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珠海市第一中等职业学校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湖北工程职业学院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1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滨州职业学院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